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BROONS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8 403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676 101,83 €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1,84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80,46 €/m³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241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19 371,93 €/ha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34,9011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12 : 88% Douglas, 7% Pin sylvestre, 5% Pin laricio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7,526.61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564,353.78 €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74.98 €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287.37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21 547,54 €/ha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26.19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4 091,15 €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93 358,20 €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428 538,55 €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11 358,00 €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8 905,20 €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1 134,90 €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427,90 €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7 521,08 €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9 018,80 €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11 : 93% Chêne, 6% Châtaignier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875.99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111,748.05 €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127.57 €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100.57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12 829,86 €/ha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8.71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33 188,40 €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24 772,80 €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11 235,60 €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33 279,60 €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507,65 €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3 606,40 €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