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VAUBEZON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39,9700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plus de 150 m3/ha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feu. issue de 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feu. d'origine incertaine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 jeune non balivable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102,8300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100,6800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102,8300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 jeune non balivable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plus de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feu. d'origine incertaine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irrég. feu. de 100 à 150 m3/ha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19,7700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feu. issue de plantation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102,8300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