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VAUBEZON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81% Chêne, 16% Hêtre,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7,474.56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1,460,900.72 €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195.45 €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99.71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19 489,07 €/ha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74.96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24 312,60 €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809 742,60 €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373 477,50 €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12 790,40 €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140 392,80 €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52 242,60 €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27 819,90 €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67,87 €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3 535,50 €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9 096,30 €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7 088,40 €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plus de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19,7700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