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COUBERT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STRATE 1 : 57% Chêne, 42% None, 1%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9,869.69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1,122,115.80 €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2.66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113.69 €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118.45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13 467,33 €/ha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83.32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12 580,40 €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1 292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2 332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396 480,80 €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2 583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645 695,00 €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36 098,00 €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4,31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23 044,80 €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8 216,80 €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1 212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2 862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12,3780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2,2944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5,5000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3d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0,7242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4d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3,3857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6,2899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4,9880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4,0057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12,1201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9d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7,1631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0,6722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