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Montuffé et les Grandes Carrière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53% None, 23% Chêne, 18% Pin sylvestre, 6% Frêne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1,307.32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39,181.54 €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29.97 €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29.40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881,28 €/ha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44.46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6 272,50 €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14 963,00 €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2 298,00 €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8 803,30 €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108,24 €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6 736,50 €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