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Herrenstueck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Conso : 50% Chêne, 40% None, 10% Merisier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51.13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1,861.50 €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0.73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36.41 €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45.98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1 674,01 €/ha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1.11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749,40 €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912,10 €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0,3590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0,2206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