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DORNIER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89% Chêne, 5% Charme, 6%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2,989.53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93.67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31.92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31,9170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