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Bonnefontaine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28 342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798 327,75 €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1,68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28,17 €/m³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4 536,24 €/ha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175,9889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CONSO ExpRQ : 64% None, 13% Pin sylvestre, 12% Chêne, 8% Hêtre,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25,947.22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782,144.10 €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30.14 €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170.68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5 145,05 €/ha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152.02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16 232,50 €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414 367,20 €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65 584,40 €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1 235,70 €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16 074,00 €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8 927,25 €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80 523,00 €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8 323,15 €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3 072,90 €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5 019,20 €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Alisier torminal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528,60 €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Alisier torminal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Bouleau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8 415,30 €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Cormier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plane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1 904,40 €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Fruitier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2 023,20 €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368,60 €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10 636,15 €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116 451,20 €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7 019,10 €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12 251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2,5671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7,9141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12,7615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4,2265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33,2391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4,7836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6,4867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6,2256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3,3617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7,2261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CONSO InvStat : 81% None, 17% Pin sylvestre,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2,394.81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16,183.65 €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6.76 €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99.91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675,16 €/ha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23.97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12 135,55 €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2 667,60 €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6,9812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0,4047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0,1158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