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Rye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13 645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572 989,50 €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1,22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41,99 €/m³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3 356,36 €/ha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170,7176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 : 54% None, 24% Chêne, 9% Chêne rouge d'Amérique, 7% Douglas, 5%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10,819.78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531,010.50 €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49.08 €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67.08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3 292,29 €/ha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161.29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11 892,00 €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276 403,20 €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115 768,00 €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7 930,80 €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17 571,60 €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41 180,80 €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1 880,80 €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278,55 €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2 839,95 €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15 267,60 €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15,8972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11,9119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8,9708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9,7096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11,1890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9,0838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6,8054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10,7129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9,9645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12,0482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12,0597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6,3366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 : 71% None, 29%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2,373.40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41,979.00 €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17.69 €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345.05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6 102,93 €/ha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6.88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28 758,00 €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11 131,20 €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0,8019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2,5571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3 : 100% None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451.67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0.39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177.12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2.55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2,0434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