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VILLEGENON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MFT : 89% Chêne, 10%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15,537.11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2,266,707.90 €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1.34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145.89 €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78.94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11 516,71 €/ha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196.82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1 982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198 194,00 €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4 613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6 991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1 258 354,80 €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308 944,80 €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26 929,80 €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300 304,80 €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11 842,60 €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1 599,30 €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48 171,60 €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45 086,40 €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15 256,75 €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31 066,00 €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3 012,35 €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4 746,80 €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3 537,60 €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9 660,30 €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196,8190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