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ROSEMONT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82% None, 17% Chêne, 1%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25,024.67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421,359.25 €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16.84 €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107.20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1 805,08 €/ha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233.43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74 144,50 €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333 913,75 €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4 266,00 €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9 035,00 €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15 481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19,0900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11,1000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20,6500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