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BINANTES ET LA GARENNE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7 352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281 103,25 €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0,48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38,23 €/m³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2 521,75 €/ha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111,4713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GA FUTAIE MIXTE : 76% Pin sylvestre, 20%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2,608.75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96,709.00 €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0.43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37.07 €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2 245,82 €/ha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43.06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5 288,80 €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10 427,20 €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8 933,00 €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1 526,00 €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7 490,00 €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50 440,60 €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9 476,40 €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4,8624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23,8024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10,3090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21671000WD0045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3,4287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GA MFT : 89% Chêne, 11%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767.88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26,212.30 €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34.14 €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33.44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1 141,50 €/ha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22.96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2 026,40 €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7 148,50 €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13 988,80 €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921,20 €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1 990,40 €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0,7515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21671000WD0057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22,2115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BI MFTM : 38% Pin sylvestre, 26% Hêtre, 22% Chêne, 10% Sapin pectiné,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2,464.22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102,059.25 €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41.42 €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75.96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3 145,85 €/ha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32.44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5 567,20 €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15 010,60 €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6 631,50 €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6 960,10 €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11 766,50 €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6 030,00 €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1 622,40 €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1 311,00 €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9 764,00 €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164,70 €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3 618,00 €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2 592,25 €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24 691,50 €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32,4425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BI FRR SPE : 95% Sapin pectiné,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1,317.56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47,653.85 €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0.46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36.17 €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140.47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5 080,64 €/ha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9.38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6 371,80 €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30 914,80 €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8 019,50 €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499,75 €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542,50 €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3,3879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5,9916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BI FRR MEL : 47% Pin sylvestre, 46% Mélèze, 7%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194.07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8,468.85 €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43.64 €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53.54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2 336,56 €/ha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3.62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608,85 €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4 884,00 €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587,25 €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2 388,75 €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