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BROONS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4 222,78 €/ha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3 643,73 €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4 335,69 €/ha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39 107,95 €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9 519,61 €/ha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398 885,89 €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15 408,36 €/ha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13 867,52 €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13 495,45 €/ha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79 138,37 €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21 476,66 €/ha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32 380,36 €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6 821,57 €/ha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55 865,95 €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7 466,07 €/ha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12 841,64 €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4 607,56 €/ha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146 108,49 €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5 228,86 €/ha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73 073,30 €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9 167,71 €/ha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6 967,46 €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7 983,33 €/ha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4 829,91 €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5 247,07 €/ha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14 691,80 €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2 264,87 €/ha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3 939,74 €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4 641,88 €/ha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16 041,86 €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5 892,96 €/ha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45 875,05 €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PWE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2 864,39 €/ha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823,87 €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7 068,89 €/ha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1 676,18 €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10 363,50 €/ha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30 157,78 €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8 392,04 €/ha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9 005,50 €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988 922,36 €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8 482,86 €/ha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62 773,16 €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13D1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1 531,81 €/ha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1 531,81 €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13C1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4 080,49 €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2 820,86 €/ha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3 413,24 €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4 376,59 €/ha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8 557,98 €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PWE-10-070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823,87 €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2 164,73 €/ha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22 890,55 €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4 585,87 €/ha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26 380,19 €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6 578,34 €/ha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22 001,92 €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10 414,95 €/ha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26 037,38 €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6 640,01 €/ha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33 864,03 €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633,42 €/ha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3 643,73 €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12I2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20 968,04 €/ha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17 810,25 €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12H1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TSU-12-070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8 392,04 €/ha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9 005,50 €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1 944,30 €/ha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20 559,65 €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4 787,14 €/ha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6 893,48 €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5 985,59 €/ha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62 549,42 €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3 816,28 €/ha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12 746,37 €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12D2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22 132,93 €/ha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14 570,11 €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7 663,40 €/ha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13 027,78 €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15 408,36 €/ha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13 867,52 €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1 034,69 €/ha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5 952,07 €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206,58 €/ha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1 053,57 €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10 073,35 €/ha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110 303,18 €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3 949,70 €/ha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43 841,67 €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SPE-09-070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10 363,50 €/ha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30 157,78 €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12C1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SPE-09-070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706,89 €/ha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1 676,18 €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9C1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11 631,03 €/ha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43 383,74 €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8 482,86 €/ha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13 996,72 €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9 167,71 €/ha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6 967,46 €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7 466,07 €/ha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12 841,64 €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13C1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484,30 €/ha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435,87 €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4 294,43 €/ha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9 447,75 €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404,56 €/ha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1 351,24 €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13D1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4 393,68 €/ha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4 393,68 €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4 831,24 €/ha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25 122,45 €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9 665,44 €/ha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56 059,55 €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5 359,93 €/ha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15 168,60 €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7 352,07 €/ha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24 261,83 €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3 764,74 €/ha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7 228,30 €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3 764,74 €/ha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7 905,95 €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4 794,74 €/ha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23 973,70 €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PLA-09-070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5 247,07 €/ha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14 691,80 €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3 991,66 €/ha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4 829,91 €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10 414,95 €/ha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98 942,02 €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12E2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1 636,36 €/ha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2 152,63 €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12C1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15 078,71 €/ha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35 754,63 €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988 922,36 €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