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ESSART-DE-MORTEAU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17 391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1 388 543,00 €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1,70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79,84 €/m³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13 784,99 €/ha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100,7286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MFT : 66% Hêtre, 34%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1,607.78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121,815.30 €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75.77 €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36.78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2 787,04 €/ha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43.71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1 933,00 €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45 203,20 €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13 613,60 €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8 778,00 €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34 016,50 €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1 075,50 €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7 052,80 €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1,0417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1,7582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FRRADOU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15,783.55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1,266,727.70 €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80.26 €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276.80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22 215,15 €/ha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57.02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2 055,90 €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209 937,00 €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754 373,70 €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46 503,50 €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3 173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253 857,60 €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5,0278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5,5758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7,3353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