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FRETAY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94% Chêne, 6% Châtaignier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2,994.72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438,585.50 €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1.56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146.45 €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50.58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7 407,14 €/ha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59.21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22 149,40 €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80 776,50 €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163 649,60 €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15 591,00 €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68 145,60 €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78 103,80 €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1 494,50 €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8 675,10 €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3,3728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0,6431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